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0"/>
          <w:szCs w:val="48"/>
        </w:rPr>
      </w:pPr>
      <w:r>
        <w:rPr>
          <w:rFonts w:hint="eastAsia" w:asciiTheme="minorEastAsia" w:hAnsiTheme="minorEastAsia"/>
          <w:sz w:val="40"/>
          <w:szCs w:val="48"/>
        </w:rPr>
        <w:t>机械工程专业介绍</w:t>
      </w:r>
    </w:p>
    <w:p>
      <w:pPr>
        <w:snapToGrid w:val="0"/>
        <w:spacing w:line="440" w:lineRule="exact"/>
        <w:jc w:val="center"/>
        <w:rPr>
          <w:rFonts w:ascii="Calibri" w:hAnsi="Calibri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Mechanical Engineering</w:t>
      </w:r>
    </w:p>
    <w:p>
      <w:pPr>
        <w:snapToGrid w:val="0"/>
        <w:spacing w:line="440" w:lineRule="exact"/>
        <w:jc w:val="center"/>
        <w:rPr>
          <w:rFonts w:ascii="Calibri" w:hAnsi="Calibri" w:eastAsia="仿宋" w:cs="Times New Roman"/>
          <w:color w:val="000000"/>
          <w:sz w:val="24"/>
        </w:rPr>
      </w:pPr>
      <w:r>
        <w:rPr>
          <w:rFonts w:hint="eastAsia" w:ascii="Calibri" w:hAnsi="Calibri" w:eastAsia="仿宋" w:cs="Times New Roman"/>
          <w:color w:val="000000"/>
          <w:sz w:val="24"/>
        </w:rPr>
        <w:t>（</w:t>
      </w:r>
      <w:r>
        <w:rPr>
          <w:rFonts w:hint="eastAsia" w:ascii="黑体" w:hAnsi="黑体" w:eastAsia="黑体" w:cs="Times New Roman"/>
          <w:color w:val="000000"/>
          <w:sz w:val="24"/>
        </w:rPr>
        <w:t>专业代码：</w:t>
      </w:r>
      <w:r>
        <w:rPr>
          <w:rFonts w:ascii="Times New Roman" w:hAnsi="Times New Roman" w:eastAsia="黑体" w:cs="Times New Roman"/>
          <w:color w:val="000000"/>
          <w:sz w:val="24"/>
        </w:rPr>
        <w:t>080201</w:t>
      </w:r>
      <w:r>
        <w:rPr>
          <w:rFonts w:hint="eastAsia" w:ascii="Calibri" w:hAnsi="Calibri" w:eastAsia="仿宋" w:cs="Times New Roman"/>
          <w:color w:val="000000"/>
          <w:sz w:val="24"/>
        </w:rPr>
        <w:t>）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一、专业概况</w:t>
      </w:r>
    </w:p>
    <w:p>
      <w:pPr>
        <w:pStyle w:val="2"/>
        <w:widowControl/>
        <w:spacing w:line="504" w:lineRule="atLeast"/>
        <w:ind w:firstLine="42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机械工程专业是一门普通高等学校本科专业，属机械类专业，基本修业年限为四年，授予工学学士学位。1998年，在教育部发布的《普通高等学校本科专业目录（1998年版）》中，工科本科引导性专业目录下机械工程及自动化（080305Y）为机械工程专业的前身。2012年，机械工程专业正式出现在《普通高等学校本科专业目录》中，由机械工程及自动化（080305Y）和工程机械（080313S）合并而来。2020年2月，在教育部发布的《普通高等学校本科专业目录（2020年版）》中，机械工程专业隶属于工学、机械类（0802），专业代码：080201，授予“工学”学位。机械工程专业注重理论研究和综合应用能力的培养，涵盖机械制造、机电一体化、控制系统等方面的知识，是一门比较全面的专业。</w:t>
      </w:r>
    </w:p>
    <w:p>
      <w:pPr>
        <w:pStyle w:val="2"/>
        <w:widowControl/>
        <w:spacing w:line="504" w:lineRule="atLeast"/>
        <w:ind w:firstLine="42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机械工程于2023年通过审批，并于2023年9月实现第一批本科招生，招生人数为140人，专业依托黄岛校区机械工程一级学科博士点和博士后流动站，其中机械设计及理论二级学科是山东省重点学科和“泰山学者”设岗学科，2018年获批山东省“一流学科”建设。本专业依托冶金炉渣高效资源化利用国家地方联合工程研究中心、工业流体节能与污染控制教育部重点实验室，机械装备摩擦学与故障智能监测重点实验室等8个国家及省部级实践平台。建有3个国家级工程实践教育中心，2个省级实验教学示范中心。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二、培养目标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专业秉持“立德树人，五育并举，全面发展”的理念。聚焦国家与地方社会经济发展，以培育具有良好的人文、学术和工程素养的社会主义建设者和接班人为总目标，培养掌握宽广的自然科学基础理论和扎实的机械工程专业知识，具备较强的专业技术能力、实践能力和创新意识，富有社会责任感与团队合作精神，具有国际化视野和终身学习、适应发展的能力，能够在机械工程相关领域从事设计制造、研究开发、生产管理等工作的高素质应用型人才。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毕业五年左右达到以下目标： 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1.具有高度的社会责任感、正确的价值观和良好的工程伦理道德；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2.具备良好的从事机械工程等领域的工程设计、应用研究和生产管理工作的能力；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3.具有较好的分析、设计、解决与机械职业相关的复杂工程问题的能力；</w:t>
      </w:r>
    </w:p>
    <w:p>
      <w:pPr>
        <w:pStyle w:val="2"/>
        <w:widowControl/>
        <w:spacing w:line="360" w:lineRule="auto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4.能与机械领域国内外同行、客户和公众有效沟通，适应独立和团队工作环境；</w:t>
      </w:r>
    </w:p>
    <w:p>
      <w:pPr>
        <w:pStyle w:val="2"/>
        <w:widowControl/>
        <w:spacing w:line="360" w:lineRule="auto"/>
        <w:ind w:firstLine="560" w:firstLineChars="20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5.能够与时俱进，通过不断学习拓展知识和能力，在专业发展和领导能力上表现出担当和进步。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三、师资力量及学术科研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本专业现有专任教师1</w:t>
      </w:r>
      <w:r>
        <w:rPr>
          <w:rFonts w:ascii="仿宋" w:hAnsi="仿宋" w:eastAsia="仿宋" w:cs="仿宋"/>
          <w:color w:val="333333"/>
          <w:sz w:val="28"/>
          <w:szCs w:val="28"/>
        </w:rPr>
        <w:t>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人，其中教授</w:t>
      </w:r>
      <w:r>
        <w:rPr>
          <w:rFonts w:ascii="仿宋" w:hAnsi="仿宋" w:eastAsia="仿宋" w:cs="仿宋"/>
          <w:color w:val="333333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人，副教授</w:t>
      </w:r>
      <w:r>
        <w:rPr>
          <w:rFonts w:ascii="仿宋" w:hAnsi="仿宋" w:eastAsia="仿宋" w:cs="仿宋"/>
          <w:color w:val="333333"/>
          <w:sz w:val="28"/>
          <w:szCs w:val="28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人，具有博士学位的教师</w:t>
      </w:r>
      <w:r>
        <w:rPr>
          <w:rFonts w:ascii="仿宋" w:hAnsi="仿宋" w:eastAsia="仿宋" w:cs="仿宋"/>
          <w:color w:val="333333"/>
          <w:sz w:val="28"/>
          <w:szCs w:val="28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人，博士生导师2人，硕士生导师2人。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</w:t>
      </w:r>
      <w:r>
        <w:rPr>
          <w:rFonts w:ascii="仿宋" w:hAnsi="仿宋" w:eastAsia="仿宋" w:cs="仿宋"/>
          <w:color w:val="333333"/>
          <w:sz w:val="28"/>
          <w:szCs w:val="28"/>
        </w:rPr>
        <w:t>023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本专业教师积极投身于科学研究与企业服务工作中，两位教师担任了天元重工和银光集团的科技副总，6名博士教师参与了学校的一人一企工作，为企业解决若干技术难题，践行校区““扎根革命老区，办沂蒙人民满意的大学”的承诺。</w:t>
      </w:r>
    </w:p>
    <w:p>
      <w:pPr>
        <w:pStyle w:val="2"/>
        <w:widowControl/>
        <w:spacing w:line="504" w:lineRule="atLeast"/>
        <w:ind w:firstLine="560" w:firstLineChars="20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2022年获批横向和纵向课题16项，项目经费236万，到账经费87.5万，获得山东省青年自然基金一项。实用新型专利授权10项，发明专利授权7项，美国发明专利3项，核心论文28篇，EI论文3篇，SCI论文4篇，受理中的发明专利和论文20项（其中发明专利10项，论文10篇）。</w:t>
      </w:r>
    </w:p>
    <w:p>
      <w:pPr>
        <w:pStyle w:val="2"/>
        <w:widowControl/>
        <w:spacing w:line="504" w:lineRule="atLeast"/>
        <w:ind w:firstLine="560" w:firstLineChars="20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获批校级教改课题3项，校区级3项，山东省继续教育数字化共享课程1项，发表教改论文2篇，获得校区讲课比赛二等奖、三等奖各1项，校级讲课比赛二等奖1项，教学设计大赛一等奖、三等奖、优秀奖各1项，课件比赛一等奖、二等奖、优秀奖各1项，教学设计创新大赛优秀奖1项，课堂教学优秀奖1项，校级优秀教师1人。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四、主干课程</w:t>
      </w:r>
    </w:p>
    <w:p>
      <w:pPr>
        <w:pStyle w:val="2"/>
        <w:widowControl/>
        <w:spacing w:line="504" w:lineRule="atLeast"/>
        <w:ind w:firstLine="42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机械制图、理论力学、材料力学、电工基础、机械原理、机械设计、机械工程材料、金属工艺学、互换性原理与测量、工程测试技术、液压与气压传动、机械制造工艺学、机电传动控制、金工实习、机械设计课程设计、毕业设计等。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五、专业特色</w:t>
      </w:r>
    </w:p>
    <w:p>
      <w:pPr>
        <w:pStyle w:val="2"/>
        <w:widowControl/>
        <w:spacing w:line="504" w:lineRule="atLeast"/>
        <w:ind w:firstLine="560" w:firstLineChars="200"/>
        <w:jc w:val="both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专业符合“工业4.0”、“中国制造2025”及“工业互联网”发展趋势，致力于培养德智体美劳全面发展，适应社会发展需要，具备扎实的自然科学与机械工程专业知识、较强的工程实践能力、良好的团队合作精神和沟通能力，具有国际视野、创新意识、持续学习和自我完善能力，能在机械工程领域从事机械产品研发、设计、制造、项目管理和技术服务等工作的高级应用型工程技术人才。毕业生能够胜任在机械工程、智能制造等领域，从事科学研究、产品研发、销售、生产、项目管理等方面的工作。</w:t>
      </w:r>
    </w:p>
    <w:p>
      <w:pPr>
        <w:pStyle w:val="2"/>
        <w:widowControl/>
        <w:spacing w:line="504" w:lineRule="atLeast"/>
        <w:ind w:firstLine="420"/>
        <w:jc w:val="both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28"/>
          <w:szCs w:val="28"/>
        </w:rPr>
        <w:t>六、升学就业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“机械工程”专业本科毕业生的就业方向非常广泛，一般可以涵盖以下几个方面：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机械设计制造方向：包括机械结构设计、机械制造、CAD/CAM、机电一体化设计等方面，毕业生可以就业于机械类企业、制造类企业、机床企业、设计院等等。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自动化控制方向：包括工控自动化、机器人控制、信息处理技术等方面，毕业生可以就业于自动化、控制类企业、电子类企业等等。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工程技术方向：包括机械工程师、工艺工程师、技术员等方面，毕业生可以就业于机械类企业、制造类企业、工程公司等。</w:t>
      </w:r>
    </w:p>
    <w:p>
      <w:pPr>
        <w:pStyle w:val="2"/>
        <w:widowControl/>
        <w:spacing w:line="504" w:lineRule="atLeast"/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教育科研方向：业生还可通过研究生推免、考研等途径前往国内知名重点高校继续深造。</w:t>
      </w:r>
    </w:p>
    <w:p>
      <w:pPr>
        <w:pStyle w:val="2"/>
        <w:widowControl/>
        <w:spacing w:line="504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总之，“机械工程”专业的毕业生就业方向比较广泛，但主要为机械设计制造和自动化控制两个大方向。此外，毕业生还可以在工程技术和教育科研方向上发展自己的职业方向。</w:t>
      </w:r>
    </w:p>
    <w:p>
      <w:pPr>
        <w:pStyle w:val="2"/>
        <w:widowControl/>
        <w:spacing w:line="504" w:lineRule="atLeast"/>
        <w:ind w:firstLine="560" w:firstLineChars="200"/>
        <w:jc w:val="both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专业联络教师：</w:t>
      </w:r>
      <w:r>
        <w:rPr>
          <w:rFonts w:ascii="宋体" w:hAnsi="宋体" w:eastAsia="宋体" w:cs="宋体"/>
          <w:sz w:val="24"/>
          <w:szCs w:val="24"/>
        </w:rPr>
        <w:t>李杨 1519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4069080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NjNGI3MDZjYjM3MGZkODNiZGVlMzBiY2Y1NDAifQ=="/>
  </w:docVars>
  <w:rsids>
    <w:rsidRoot w:val="007500A3"/>
    <w:rsid w:val="000139E2"/>
    <w:rsid w:val="000A1BA2"/>
    <w:rsid w:val="000C3F71"/>
    <w:rsid w:val="00136D90"/>
    <w:rsid w:val="00173060"/>
    <w:rsid w:val="004271FB"/>
    <w:rsid w:val="004D50F5"/>
    <w:rsid w:val="007500A3"/>
    <w:rsid w:val="00936802"/>
    <w:rsid w:val="00AF1BCE"/>
    <w:rsid w:val="00B4255D"/>
    <w:rsid w:val="00D55CC1"/>
    <w:rsid w:val="00DB68B4"/>
    <w:rsid w:val="00EC67F0"/>
    <w:rsid w:val="00F437FF"/>
    <w:rsid w:val="00FF3159"/>
    <w:rsid w:val="0CF86DFD"/>
    <w:rsid w:val="100E783C"/>
    <w:rsid w:val="146124BC"/>
    <w:rsid w:val="16CA07EC"/>
    <w:rsid w:val="16E55626"/>
    <w:rsid w:val="177B33A2"/>
    <w:rsid w:val="1F174C88"/>
    <w:rsid w:val="1FEC5661"/>
    <w:rsid w:val="221F7512"/>
    <w:rsid w:val="23294AEC"/>
    <w:rsid w:val="25AB2CD1"/>
    <w:rsid w:val="260929B3"/>
    <w:rsid w:val="261D72F9"/>
    <w:rsid w:val="2F6A001E"/>
    <w:rsid w:val="30CF2658"/>
    <w:rsid w:val="36DA1F2E"/>
    <w:rsid w:val="382471D8"/>
    <w:rsid w:val="409E3FCC"/>
    <w:rsid w:val="41456B3D"/>
    <w:rsid w:val="48EB621C"/>
    <w:rsid w:val="518965D2"/>
    <w:rsid w:val="52DC5818"/>
    <w:rsid w:val="538928BA"/>
    <w:rsid w:val="55BF0F9B"/>
    <w:rsid w:val="55F83AB9"/>
    <w:rsid w:val="561F3061"/>
    <w:rsid w:val="5A4E2167"/>
    <w:rsid w:val="5AB02E22"/>
    <w:rsid w:val="5F6626F2"/>
    <w:rsid w:val="66A870A3"/>
    <w:rsid w:val="6ED07EFC"/>
    <w:rsid w:val="6ED24CBD"/>
    <w:rsid w:val="71816E6E"/>
    <w:rsid w:val="71C578FA"/>
    <w:rsid w:val="721E46BD"/>
    <w:rsid w:val="726519E2"/>
    <w:rsid w:val="732B7092"/>
    <w:rsid w:val="7C29201E"/>
    <w:rsid w:val="7E8835EA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2041</Words>
  <Characters>2154</Characters>
  <Lines>15</Lines>
  <Paragraphs>4</Paragraphs>
  <TotalTime>9</TotalTime>
  <ScaleCrop>false</ScaleCrop>
  <LinksUpToDate>false</LinksUpToDate>
  <CharactersWithSpaces>2156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2023-06-15T08:35:00Z</dcterms:created>
  <dc:creator>wange</dc:creator>
  <cp:lastModifiedBy>Administrator</cp:lastModifiedBy>
  <dcterms:modified xsi:type="dcterms:W3CDTF">2023-06-20T02:34:48Z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5CEF0DE7509B4B78A59788CBCEABB039_12</vt:lpwstr>
  </property>
</Properties>
</file>