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b w:val="0"/>
          <w:bCs w:val="0"/>
          <w:i w:val="0"/>
          <w:iCs w:val="0"/>
          <w:caps w:val="0"/>
          <w:color w:val="2B2B2B"/>
          <w:spacing w:val="0"/>
          <w:sz w:val="28"/>
          <w:szCs w:val="28"/>
          <w:shd w:val="clear" w:fill="FFFFFF"/>
        </w:rPr>
        <w:t>会计学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Style w:val="6"/>
          <w:rFonts w:hint="eastAsia" w:ascii="黑体" w:hAnsi="宋体" w:eastAsia="黑体" w:cs="黑体"/>
          <w:b/>
          <w:bCs/>
          <w:i w:val="0"/>
          <w:iCs w:val="0"/>
          <w:caps w:val="0"/>
          <w:color w:val="333333"/>
          <w:spacing w:val="0"/>
          <w:sz w:val="21"/>
          <w:szCs w:val="21"/>
          <w:shd w:val="clear" w:fill="FFFFFF"/>
          <w:vertAlign w:val="baseline"/>
        </w:rPr>
        <w:t xml:space="preserve">   </w:t>
      </w:r>
      <w:r>
        <w:rPr>
          <w:rFonts w:hint="eastAsia" w:ascii="微软雅黑" w:hAnsi="微软雅黑" w:eastAsia="微软雅黑" w:cs="微软雅黑"/>
          <w:i w:val="0"/>
          <w:iCs w:val="0"/>
          <w:caps w:val="0"/>
          <w:color w:val="333333"/>
          <w:spacing w:val="0"/>
          <w:sz w:val="18"/>
          <w:szCs w:val="18"/>
          <w:shd w:val="clear" w:fill="FFFFFF"/>
        </w:rPr>
        <w:t>一、专业概况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青岛理工大学(临沂)会计学专业创建于2011年，紧跟国家经济改革和发展的大趋势，立足于鲁南服务于山东经济发展的社会需求，坚持“以人为本，服务社会”的理念，旨在培养“以信息技术和数据分析”为支撑，具备管理、经济、法律、会计、税务、计算机应用等方面的专业知识和技能，具有科学的思维方法和较强的实践能力，且在大数据分析、业财融合、财务数据挖掘等方面的具有创新和发展能力的高素质应用型会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该专业毕业生授予管理学学士学位。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二、培养目标和特色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培养目标特色：近年来，随着互联网＋、大数据处理技术以及财务机器人的发展，传统的培养以会计核算为基础的人才目标已经不能适应社会经济发展的新需求，为了满足市场对会计人才的新需求，我校会计学专业的培养目标也从培养传统的核算会计为主转变为以核算会计技术为依托并注重以大数据分析为基础的智能会计和以全面预算为核心的管理会计两个方面的培养，并能为企业战略提供决策支持的应用型管理人才。以满足未来社会经济发展的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培养模式特色：培养模式的制定由重参考相关高校培养计划的“单推”模式，转变为与相关的高校、财务软件公司及企业等进行的“产学研”相融合模式；由侧重理论教学，转变为理论和实践并重，强化学生动手能力的培养模式；由单纯的财务转变为财务与业务相融合的“业财融合”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师资队伍特色：进行了“需求导向课程”开发，建成了应用和实用为特点的专业课程体系，完成了会计信息系统软件、虚拟企业运营理论与实务（VBSE）等实训室建设，构建了以会计信息化（</w:t>
      </w:r>
      <w:r>
        <w:rPr>
          <w:rFonts w:hint="default" w:ascii="微软雅黑" w:hAnsi="微软雅黑" w:eastAsia="微软雅黑" w:cs="微软雅黑"/>
          <w:i w:val="0"/>
          <w:iCs w:val="0"/>
          <w:caps w:val="0"/>
          <w:color w:val="333333"/>
          <w:spacing w:val="0"/>
          <w:sz w:val="18"/>
          <w:szCs w:val="18"/>
          <w:shd w:val="clear" w:fill="FFFFFF"/>
        </w:rPr>
        <w:t>U810.1</w:t>
      </w:r>
      <w:r>
        <w:rPr>
          <w:rFonts w:hint="eastAsia" w:ascii="微软雅黑" w:hAnsi="微软雅黑" w:eastAsia="微软雅黑" w:cs="微软雅黑"/>
          <w:i w:val="0"/>
          <w:iCs w:val="0"/>
          <w:caps w:val="0"/>
          <w:color w:val="333333"/>
          <w:spacing w:val="0"/>
          <w:sz w:val="18"/>
          <w:szCs w:val="18"/>
          <w:shd w:val="clear" w:fill="FFFFFF"/>
        </w:rPr>
        <w:t>）平台为基础的实验课程体系和智慧云财税审集中实践教学体系；在教学团队建设方面，形成了以专业带头人、骨干教师为核心的教学团队，培养和造就了一批实践技能强的“双师型”教师。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三、师资力量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本专业教学团队拥有专任教师11人，副教授5人，讲师6人；注册会计师2人，中级会计师5人，注册资产评估师1人，临沂市会计骨干人才2人，中青年教师比例占90%。并且特聘山东和信事务所的两名具有充分实务经验的注册会计师和海尔集团白电中心财务部刘乐华部长为兼职副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四、专业核心课程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基础会计、税法、中级财务会计、高级财务会计、财务管理、管理会计、成本会计、会计信息系统、审计学。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五、专业特色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1.人才培养方面：注重基础发展特色</w:t>
      </w:r>
      <w:r>
        <w:rPr>
          <w:rFonts w:hint="default" w:ascii="微软雅黑" w:hAnsi="微软雅黑" w:eastAsia="微软雅黑" w:cs="微软雅黑"/>
          <w:i w:val="0"/>
          <w:iCs w:val="0"/>
          <w:caps w:val="0"/>
          <w:color w:val="333333"/>
          <w:spacing w:val="0"/>
          <w:sz w:val="18"/>
          <w:szCs w:val="18"/>
          <w:shd w:val="clear" w:fill="FFFFFF"/>
        </w:rPr>
        <w:t>——</w:t>
      </w:r>
      <w:r>
        <w:rPr>
          <w:rFonts w:hint="eastAsia" w:ascii="微软雅黑" w:hAnsi="微软雅黑" w:eastAsia="微软雅黑" w:cs="微软雅黑"/>
          <w:i w:val="0"/>
          <w:iCs w:val="0"/>
          <w:caps w:val="0"/>
          <w:color w:val="333333"/>
          <w:spacing w:val="0"/>
          <w:sz w:val="18"/>
          <w:szCs w:val="18"/>
          <w:shd w:val="clear" w:fill="FFFFFF"/>
        </w:rPr>
        <w:t>在注重专业课程的培养的基础上， 加强学生实践技能的培养，并依托学校特色专业及鲁南地区经济特色，培养学生在中小企业中处理财务及会计业务的能力；在会计实务方面注重对学生业财融合和数据分析能力的培养。会计专业2019年获批教育部“1+X智能财税”证书制度试点专业。毕业生在获得学历证书的同时也可获得智能财税职业技能等级证书，有力提升学生的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2.教学条件方面：本专业除采用先进的多媒体教学设备进行课堂教学外，还设有完善的实训设施，拥有用友U8会计信息系统软件、锦绣人生会计综合实训软件、虚拟商业社会环境等实践教学软件，可以满足学生在电算化、企业运作以及期末课程实训等方面的学习及运用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六、升学就业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近三年会计学专业的第一志愿报考率稳定上升，2017级会计专业第一志愿报考率为110%，2018级会计专业第一志愿报考率为126%，2019级会计专业第一志愿报考率为141%，学生就读本专业的意愿较为强烈。2017-2019年会计学专业的毕业生签约率均为为95%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  七、专业竞赛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会计专业以学生整体能力和素质提高为侧重点，整合第一、二课堂、理论与实践、校内校外支持等多种模式的创新实践教育，在学科竞赛方面取得了优异的成绩。近几年来，会计专业学生参加的竞赛有“用友杯”全国大学生会计信息化技能大赛、“用友杯”全国大学生沙盘模拟经营大赛、山东省大学生科技节创新创业沙盘模拟经营大赛、山东省大学生科技节企业管理信息化竞赛、山东省大学生科技节智慧企业管理创新设计大赛等等，先后获得国家特等奖2项，国家一等奖2项、国家二等奖5项、国家三等奖4项、省级特等奖1项、省级一等奖8项、省级二等奖5项，省级三等奖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right="0" w:firstLine="360" w:firstLineChars="20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八、专业宣传联系人及联系方式：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袁老师   联系方式：0539—5797047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2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房地产策划</w:t>
      </w:r>
      <w:r>
        <w:rPr>
          <w:rFonts w:hint="eastAsia" w:ascii="宋体" w:hAnsi="宋体" w:eastAsia="宋体" w:cs="宋体"/>
          <w:i w:val="0"/>
          <w:iCs w:val="0"/>
          <w:caps w:val="0"/>
          <w:color w:val="000000"/>
          <w:spacing w:val="0"/>
          <w:sz w:val="24"/>
          <w:szCs w:val="24"/>
          <w:shd w:val="clear" w:fill="FFFFFF"/>
        </w:rPr>
        <w:t>大赛，获得全国</w:t>
      </w:r>
      <w:r>
        <w:rPr>
          <w:rFonts w:hint="eastAsia" w:ascii="宋体" w:hAnsi="宋体" w:eastAsia="宋体" w:cs="宋体"/>
          <w:i w:val="0"/>
          <w:iCs w:val="0"/>
          <w:caps w:val="0"/>
          <w:color w:val="000000"/>
          <w:spacing w:val="0"/>
          <w:sz w:val="24"/>
          <w:szCs w:val="24"/>
          <w:shd w:val="clear" w:fill="FFFFFF"/>
          <w:lang w:val="en-US" w:eastAsia="zh-CN"/>
        </w:rPr>
        <w:t>特</w:t>
      </w:r>
      <w:r>
        <w:rPr>
          <w:rFonts w:hint="eastAsia" w:ascii="宋体" w:hAnsi="宋体" w:eastAsia="宋体" w:cs="宋体"/>
          <w:i w:val="0"/>
          <w:iCs w:val="0"/>
          <w:caps w:val="0"/>
          <w:color w:val="000000"/>
          <w:spacing w:val="0"/>
          <w:sz w:val="24"/>
          <w:szCs w:val="24"/>
          <w:shd w:val="clear" w:fill="FFFFFF"/>
        </w:rPr>
        <w:t>等奖；</w:t>
      </w:r>
      <w:r>
        <w:rPr>
          <w:rFonts w:hint="eastAsia" w:ascii="宋体" w:hAnsi="宋体" w:eastAsia="宋体" w:cs="宋体"/>
          <w:i w:val="0"/>
          <w:iCs w:val="0"/>
          <w:caps w:val="0"/>
          <w:color w:val="000000"/>
          <w:spacing w:val="0"/>
          <w:sz w:val="24"/>
          <w:szCs w:val="24"/>
          <w:shd w:val="clear" w:fill="FFFFFF"/>
          <w:lang w:val="en-US" w:eastAsia="zh-CN"/>
        </w:rPr>
        <w:t>参加全国房地产开发经营管理大赛</w:t>
      </w:r>
      <w:r>
        <w:rPr>
          <w:rFonts w:hint="eastAsia" w:ascii="宋体" w:hAnsi="宋体" w:eastAsia="宋体" w:cs="宋体"/>
          <w:i w:val="0"/>
          <w:iCs w:val="0"/>
          <w:caps w:val="0"/>
          <w:color w:val="000000"/>
          <w:spacing w:val="0"/>
          <w:sz w:val="24"/>
          <w:szCs w:val="24"/>
          <w:shd w:val="clear" w:fill="FFFFFF"/>
        </w:rPr>
        <w:t>获得全国一等奖，其它各级各类竞赛二等奖以上</w:t>
      </w:r>
      <w:r>
        <w:rPr>
          <w:rFonts w:hint="eastAsia" w:ascii="宋体" w:hAnsi="宋体" w:eastAsia="宋体" w:cs="宋体"/>
          <w:i w:val="0"/>
          <w:iCs w:val="0"/>
          <w:caps w:val="0"/>
          <w:color w:val="000000"/>
          <w:spacing w:val="0"/>
          <w:sz w:val="24"/>
          <w:szCs w:val="24"/>
          <w:shd w:val="clear" w:fill="FFFFFF"/>
          <w:lang w:val="en-US" w:eastAsia="zh-CN"/>
        </w:rPr>
        <w:t>60余</w:t>
      </w:r>
      <w:r>
        <w:rPr>
          <w:rFonts w:hint="eastAsia" w:ascii="宋体" w:hAnsi="宋体" w:eastAsia="宋体" w:cs="宋体"/>
          <w:i w:val="0"/>
          <w:iCs w:val="0"/>
          <w:caps w:val="0"/>
          <w:color w:val="000000"/>
          <w:spacing w:val="0"/>
          <w:sz w:val="24"/>
          <w:szCs w:val="24"/>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left"/>
        <w:textAlignment w:val="center"/>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single" w:color="CCCCCC" w:sz="4" w:space="0"/>
        </w:rPr>
        <w:drawing>
          <wp:inline distT="0" distB="0" distL="114300" distR="114300">
            <wp:extent cx="2339975" cy="1784985"/>
            <wp:effectExtent l="0" t="0" r="9525" b="57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339975" cy="178498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4"/>
          <w:szCs w:val="14"/>
          <w:bdr w:val="single" w:color="CCCCCC" w:sz="4" w:space="0"/>
        </w:rPr>
        <w:drawing>
          <wp:inline distT="0" distB="0" distL="114300" distR="114300">
            <wp:extent cx="2339975" cy="1750695"/>
            <wp:effectExtent l="0" t="0" r="9525" b="190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339975" cy="17506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center"/>
        <w:textAlignment w:val="center"/>
        <w:rPr>
          <w:rFonts w:hint="eastAsia" w:ascii="微软雅黑" w:hAnsi="微软雅黑" w:eastAsia="微软雅黑" w:cs="微软雅黑"/>
          <w:i w:val="0"/>
          <w:iCs w:val="0"/>
          <w:caps w:val="0"/>
          <w:color w:val="333333"/>
          <w:spacing w:val="0"/>
          <w:sz w:val="14"/>
          <w:szCs w:val="14"/>
        </w:rPr>
      </w:pPr>
      <w:r>
        <w:rPr>
          <w:rStyle w:val="6"/>
          <w:rFonts w:hint="default" w:ascii="fangsong_gb2312" w:hAnsi="fangsong_gb2312" w:eastAsia="fangsong_gb2312" w:cs="fangsong_gb2312"/>
          <w:i w:val="0"/>
          <w:iCs w:val="0"/>
          <w:caps w:val="0"/>
          <w:color w:val="333333"/>
          <w:spacing w:val="0"/>
          <w:sz w:val="16"/>
          <w:szCs w:val="16"/>
        </w:rPr>
        <w:t>中国房地产校企合作联盟G50成员单位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center"/>
        <w:textAlignment w:val="center"/>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bdr w:val="single" w:color="CCCCCC" w:sz="4" w:space="0"/>
        </w:rPr>
        <w:drawing>
          <wp:inline distT="0" distB="0" distL="114300" distR="114300">
            <wp:extent cx="2339975" cy="1687830"/>
            <wp:effectExtent l="0" t="0" r="9525" b="127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2339975" cy="168783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14"/>
          <w:szCs w:val="14"/>
        </w:rPr>
        <w:t> </w:t>
      </w:r>
      <w:r>
        <w:rPr>
          <w:rFonts w:hint="eastAsia" w:ascii="微软雅黑" w:hAnsi="微软雅黑" w:eastAsia="微软雅黑" w:cs="微软雅黑"/>
          <w:i w:val="0"/>
          <w:iCs w:val="0"/>
          <w:caps w:val="0"/>
          <w:color w:val="333333"/>
          <w:spacing w:val="0"/>
          <w:sz w:val="14"/>
          <w:szCs w:val="14"/>
          <w:bdr w:val="single" w:color="CCCCCC" w:sz="4" w:space="0"/>
        </w:rPr>
        <w:drawing>
          <wp:inline distT="0" distB="0" distL="114300" distR="114300">
            <wp:extent cx="2339975" cy="1593215"/>
            <wp:effectExtent l="0" t="0" r="9525" b="698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2339975" cy="15932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center"/>
        <w:textAlignment w:val="center"/>
        <w:rPr>
          <w:rFonts w:hint="eastAsia" w:ascii="微软雅黑" w:hAnsi="微软雅黑" w:eastAsia="微软雅黑" w:cs="微软雅黑"/>
          <w:i w:val="0"/>
          <w:iCs w:val="0"/>
          <w:caps w:val="0"/>
          <w:color w:val="333333"/>
          <w:spacing w:val="0"/>
          <w:sz w:val="14"/>
          <w:szCs w:val="14"/>
        </w:rPr>
      </w:pPr>
      <w:r>
        <w:rPr>
          <w:rStyle w:val="6"/>
          <w:rFonts w:hint="default" w:ascii="fangsong_gb2312" w:hAnsi="fangsong_gb2312" w:eastAsia="fangsong_gb2312" w:cs="fangsong_gb2312"/>
          <w:i w:val="0"/>
          <w:iCs w:val="0"/>
          <w:caps w:val="0"/>
          <w:color w:val="333333"/>
          <w:spacing w:val="0"/>
          <w:sz w:val="16"/>
          <w:szCs w:val="16"/>
        </w:rPr>
        <w:t>全国大学生房地产策划大赛特等奖及优秀组织高校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center"/>
        <w:textAlignment w:val="center"/>
        <w:rPr>
          <w:rFonts w:hint="eastAsia" w:ascii="微软雅黑" w:hAnsi="微软雅黑" w:eastAsia="微软雅黑" w:cs="微软雅黑"/>
          <w:i w:val="0"/>
          <w:iCs w:val="0"/>
          <w:caps w:val="0"/>
          <w:color w:val="333333"/>
          <w:spacing w:val="0"/>
          <w:sz w:val="14"/>
          <w:szCs w:val="14"/>
          <w:lang w:eastAsia="zh-CN"/>
        </w:rPr>
      </w:pPr>
      <w:r>
        <w:rPr>
          <w:rFonts w:hint="eastAsia" w:ascii="微软雅黑" w:hAnsi="微软雅黑" w:eastAsia="微软雅黑" w:cs="微软雅黑"/>
          <w:i w:val="0"/>
          <w:iCs w:val="0"/>
          <w:caps w:val="0"/>
          <w:color w:val="333333"/>
          <w:spacing w:val="0"/>
          <w:sz w:val="14"/>
          <w:szCs w:val="14"/>
        </w:rPr>
        <w:drawing>
          <wp:inline distT="0" distB="0" distL="114300" distR="114300">
            <wp:extent cx="2339975" cy="1754505"/>
            <wp:effectExtent l="0" t="0" r="9525" b="10795"/>
            <wp:docPr id="9" name="图片 9" descr="168705403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7054033890"/>
                    <pic:cNvPicPr>
                      <a:picLocks noChangeAspect="1"/>
                    </pic:cNvPicPr>
                  </pic:nvPicPr>
                  <pic:blipFill>
                    <a:blip r:embed="rId8"/>
                    <a:stretch>
                      <a:fillRect/>
                    </a:stretch>
                  </pic:blipFill>
                  <pic:spPr>
                    <a:xfrm>
                      <a:off x="0" y="0"/>
                      <a:ext cx="2339975" cy="1754505"/>
                    </a:xfrm>
                    <a:prstGeom prst="rect">
                      <a:avLst/>
                    </a:prstGeom>
                  </pic:spPr>
                </pic:pic>
              </a:graphicData>
            </a:graphic>
          </wp:inline>
        </w:drawing>
      </w:r>
      <w:r>
        <w:rPr>
          <w:rFonts w:hint="eastAsia" w:ascii="微软雅黑" w:hAnsi="微软雅黑" w:eastAsia="微软雅黑" w:cs="微软雅黑"/>
          <w:i w:val="0"/>
          <w:iCs w:val="0"/>
          <w:caps w:val="0"/>
          <w:color w:val="333333"/>
          <w:spacing w:val="0"/>
          <w:sz w:val="14"/>
          <w:szCs w:val="14"/>
        </w:rPr>
        <w:t> </w:t>
      </w:r>
      <w:r>
        <w:rPr>
          <w:rFonts w:hint="eastAsia" w:ascii="微软雅黑" w:hAnsi="微软雅黑" w:eastAsia="微软雅黑" w:cs="微软雅黑"/>
          <w:i w:val="0"/>
          <w:iCs w:val="0"/>
          <w:caps w:val="0"/>
          <w:color w:val="333333"/>
          <w:spacing w:val="0"/>
          <w:sz w:val="14"/>
          <w:szCs w:val="14"/>
          <w:lang w:eastAsia="zh-CN"/>
        </w:rPr>
        <w:drawing>
          <wp:inline distT="0" distB="0" distL="114300" distR="114300">
            <wp:extent cx="2339975" cy="1754505"/>
            <wp:effectExtent l="0" t="0" r="9525" b="10795"/>
            <wp:docPr id="10" name="图片 10" descr="mmexport168705417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687054176846"/>
                    <pic:cNvPicPr>
                      <a:picLocks noChangeAspect="1"/>
                    </pic:cNvPicPr>
                  </pic:nvPicPr>
                  <pic:blipFill>
                    <a:blip r:embed="rId9"/>
                    <a:stretch>
                      <a:fillRect/>
                    </a:stretch>
                  </pic:blipFill>
                  <pic:spPr>
                    <a:xfrm>
                      <a:off x="0" y="0"/>
                      <a:ext cx="2339975" cy="175450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center"/>
        <w:textAlignment w:val="center"/>
        <w:rPr>
          <w:rFonts w:hint="eastAsia" w:ascii="微软雅黑" w:hAnsi="微软雅黑" w:eastAsia="微软雅黑" w:cs="微软雅黑"/>
          <w:i w:val="0"/>
          <w:iCs w:val="0"/>
          <w:caps w:val="0"/>
          <w:color w:val="333333"/>
          <w:spacing w:val="0"/>
          <w:sz w:val="14"/>
          <w:szCs w:val="14"/>
        </w:rPr>
      </w:pPr>
      <w:r>
        <w:rPr>
          <w:rStyle w:val="6"/>
          <w:rFonts w:hint="default" w:ascii="fangsong_gb2312" w:hAnsi="fangsong_gb2312" w:eastAsia="fangsong_gb2312" w:cs="fangsong_gb2312"/>
          <w:i w:val="0"/>
          <w:iCs w:val="0"/>
          <w:caps w:val="0"/>
          <w:color w:val="333333"/>
          <w:spacing w:val="0"/>
          <w:sz w:val="16"/>
          <w:szCs w:val="16"/>
        </w:rPr>
        <w:t>专业认识实习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right="0"/>
        <w:jc w:val="both"/>
        <w:textAlignment w:val="center"/>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4"/>
          <w:szCs w:val="1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ascii="黑体" w:hAnsi="宋体" w:eastAsia="黑体" w:cs="黑体"/>
          <w:i w:val="0"/>
          <w:iCs w:val="0"/>
          <w:caps w:val="0"/>
          <w:color w:val="000000"/>
          <w:spacing w:val="0"/>
          <w:sz w:val="24"/>
          <w:szCs w:val="24"/>
          <w:shd w:val="clear" w:fill="FFFFFF"/>
        </w:rPr>
      </w:pPr>
      <w:r>
        <w:rPr>
          <w:rStyle w:val="6"/>
          <w:rFonts w:hint="eastAsia" w:ascii="黑体" w:hAnsi="宋体" w:eastAsia="黑体" w:cs="黑体"/>
          <w:i w:val="0"/>
          <w:iCs w:val="0"/>
          <w:caps w:val="0"/>
          <w:color w:val="000000"/>
          <w:spacing w:val="0"/>
          <w:sz w:val="24"/>
          <w:szCs w:val="24"/>
          <w:shd w:val="clear" w:fill="FFFFFF"/>
          <w:lang w:val="en-US" w:eastAsia="zh-CN"/>
        </w:rPr>
        <w:t>十、</w:t>
      </w:r>
      <w:r>
        <w:rPr>
          <w:rStyle w:val="6"/>
          <w:rFonts w:hint="eastAsia" w:ascii="黑体" w:hAnsi="宋体" w:eastAsia="黑体" w:cs="黑体"/>
          <w:i w:val="0"/>
          <w:iCs w:val="0"/>
          <w:caps w:val="0"/>
          <w:color w:val="000000"/>
          <w:spacing w:val="0"/>
          <w:sz w:val="24"/>
          <w:szCs w:val="24"/>
          <w:shd w:val="clear" w:fill="FFFFFF"/>
        </w:rPr>
        <w:t>专业宣传联系人及联系方式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20"/>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张</w:t>
      </w:r>
      <w:r>
        <w:rPr>
          <w:rFonts w:hint="eastAsia" w:ascii="宋体" w:hAnsi="宋体" w:eastAsia="宋体" w:cs="宋体"/>
          <w:i w:val="0"/>
          <w:iCs w:val="0"/>
          <w:caps w:val="0"/>
          <w:color w:val="000000"/>
          <w:spacing w:val="0"/>
          <w:sz w:val="24"/>
          <w:szCs w:val="24"/>
          <w:shd w:val="clear" w:fill="FFFFFF"/>
        </w:rPr>
        <w:t>老师   联系方式：</w:t>
      </w:r>
      <w:r>
        <w:rPr>
          <w:rFonts w:hint="eastAsia" w:ascii="宋体" w:hAnsi="宋体" w:eastAsia="宋体" w:cs="宋体"/>
          <w:i w:val="0"/>
          <w:iCs w:val="0"/>
          <w:caps w:val="0"/>
          <w:color w:val="000000"/>
          <w:spacing w:val="0"/>
          <w:sz w:val="24"/>
          <w:szCs w:val="24"/>
          <w:shd w:val="clear" w:fill="FFFFFF"/>
          <w:lang w:val="en-US" w:eastAsia="zh-CN"/>
        </w:rPr>
        <w:t>15092886691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textAlignment w:val="center"/>
        <w:rPr>
          <w:rFonts w:hint="eastAsia" w:ascii="fangsong_gb2312" w:hAnsi="fangsong_gb2312" w:eastAsia="fangsong_gb2312" w:cs="fangsong_gb2312"/>
          <w:i w:val="0"/>
          <w:iCs w:val="0"/>
          <w:caps w:val="0"/>
          <w:color w:val="333333"/>
          <w:spacing w:val="0"/>
          <w:sz w:val="16"/>
          <w:szCs w:val="16"/>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OGNjNGI3MDZjYjM3MGZkODNiZGVlMzBiY2Y1NDAifQ=="/>
  </w:docVars>
  <w:rsids>
    <w:rsidRoot w:val="5D853957"/>
    <w:rsid w:val="0C856395"/>
    <w:rsid w:val="10615A49"/>
    <w:rsid w:val="54A87430"/>
    <w:rsid w:val="5A6B74D9"/>
    <w:rsid w:val="5D85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100" w:beforeLines="100" w:beforeAutospacing="0" w:after="100" w:afterLines="100" w:afterAutospacing="0" w:line="360" w:lineRule="auto"/>
      <w:jc w:val="left"/>
      <w:outlineLvl w:val="0"/>
    </w:pPr>
    <w:rPr>
      <w:rFonts w:eastAsia="黑体" w:asciiTheme="minorAscii" w:hAnsiTheme="minorAscii"/>
      <w:kern w:val="44"/>
      <w:sz w:val="28"/>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qFormat/>
    <w:uiPriority w:val="0"/>
    <w:rPr>
      <w:rFonts w:eastAsia="黑体" w:asciiTheme="minorAscii" w:hAnsiTheme="minorAscii"/>
      <w:kern w:val="44"/>
      <w:sz w:val="2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1402</Characters>
  <Lines>0</Lines>
  <Paragraphs>0</Paragraphs>
  <TotalTime>0</TotalTime>
  <ScaleCrop>false</ScaleCrop>
  <LinksUpToDate>false</LinksUpToDate>
  <CharactersWithSpaces>1416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2023-06-18T01:36:00Z</dcterms:created>
  <dc:creator>@</dc:creator>
  <cp:lastModifiedBy>Administrator</cp:lastModifiedBy>
  <dcterms:modified xsi:type="dcterms:W3CDTF">2023-06-25T02:37:09Z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6E3257CBB4E34F48BEED356FE8A5A7C8_13</vt:lpwstr>
  </property>
</Properties>
</file>