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b w:val="0"/>
          <w:bCs w:val="0"/>
          <w:i w:val="0"/>
          <w:iCs w:val="0"/>
          <w:caps w:val="0"/>
          <w:color w:val="2B2B2B"/>
          <w:spacing w:val="0"/>
          <w:sz w:val="28"/>
          <w:szCs w:val="28"/>
          <w:shd w:val="clear" w:fill="FFFFFF"/>
        </w:rPr>
        <w:t>物流管理</w:t>
      </w:r>
      <w:r>
        <w:rPr>
          <w:rStyle w:val="6"/>
          <w:rFonts w:ascii="黑体" w:hAnsi="宋体" w:eastAsia="黑体" w:cs="黑体"/>
          <w:b/>
          <w:i w:val="0"/>
          <w:iCs w:val="0"/>
          <w:caps w:val="0"/>
          <w:color w:val="333333"/>
          <w:spacing w:val="0"/>
          <w:sz w:val="21"/>
          <w:szCs w:val="21"/>
          <w:shd w:val="clear" w:fill="FFFFFF"/>
        </w:rPr>
        <w:t>（管理工程系 本科 学制四年）</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Style w:val="6"/>
          <w:rFonts w:hint="eastAsia" w:ascii="黑体" w:hAnsi="宋体" w:eastAsia="黑体" w:cs="黑体"/>
          <w:i w:val="0"/>
          <w:iCs w:val="0"/>
          <w:caps w:val="0"/>
          <w:color w:val="000000"/>
          <w:spacing w:val="0"/>
          <w:sz w:val="22"/>
          <w:szCs w:val="22"/>
          <w:shd w:val="clear" w:fill="FFFFFF"/>
        </w:rPr>
        <w:t>  </w:t>
      </w:r>
      <w:r>
        <w:rPr>
          <w:rFonts w:hint="eastAsia" w:ascii="宋体" w:hAnsi="宋体" w:eastAsia="宋体" w:cs="宋体"/>
          <w:i w:val="0"/>
          <w:iCs w:val="0"/>
          <w:caps w:val="0"/>
          <w:color w:val="333333"/>
          <w:spacing w:val="0"/>
          <w:sz w:val="21"/>
          <w:szCs w:val="21"/>
          <w:shd w:val="clear" w:fill="FFFFFF"/>
        </w:rPr>
        <w:t xml:space="preserve"> 一、专业概况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青岛理工大学于2002年开设物流管理普通专科专业，2005年在全国范围内招收本科生，2021年开始在临沂校区招生。2022年物流管理入选国家级一流本科专业建设点。现拥有管理科学与工程一级学科硕士学位授权点学术类物流管理与工程研究方向和工业工程领域专业硕士授权点专业类物流管理研究方向。同时是中国物流学会产学研基地，临沂现代商贸物流职业教育集团副理事长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 二、培养目标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本专业培养适应社会主义现代化建设需要，德、智、体、美全面发展，具有社会责任感，具备系统的经济学、管理学基础理论，掌握现代物流与供应链系统分析、设计、运营、管理的基本理论、方法与技术，熟悉企业生产经营活动中的物流运作，能在企业科研院所及政府部门从事供应链设计与管理、物流系统优化及运营管理等方面工作的知识复合型的应用型创新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毕业</w:t>
      </w:r>
      <w:r>
        <w:rPr>
          <w:rFonts w:hint="default" w:ascii="宋体" w:hAnsi="宋体" w:eastAsia="宋体" w:cs="宋体"/>
          <w:i w:val="0"/>
          <w:iCs w:val="0"/>
          <w:caps w:val="0"/>
          <w:color w:val="333333"/>
          <w:spacing w:val="0"/>
          <w:sz w:val="21"/>
          <w:szCs w:val="21"/>
          <w:shd w:val="clear" w:fill="FFFFFF"/>
        </w:rPr>
        <w:t>5</w:t>
      </w:r>
      <w:r>
        <w:rPr>
          <w:rFonts w:hint="eastAsia" w:ascii="宋体" w:hAnsi="宋体" w:eastAsia="宋体" w:cs="宋体"/>
          <w:i w:val="0"/>
          <w:iCs w:val="0"/>
          <w:caps w:val="0"/>
          <w:color w:val="333333"/>
          <w:spacing w:val="0"/>
          <w:sz w:val="21"/>
          <w:szCs w:val="21"/>
          <w:shd w:val="clear" w:fill="FFFFFF"/>
        </w:rPr>
        <w:t>年后，期望毕业生达到以下目标：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培养目标</w:t>
      </w:r>
      <w:r>
        <w:rPr>
          <w:rFonts w:hint="default" w:ascii="宋体" w:hAnsi="宋体" w:eastAsia="宋体" w:cs="宋体"/>
          <w:i w:val="0"/>
          <w:iCs w:val="0"/>
          <w:caps w:val="0"/>
          <w:color w:val="333333"/>
          <w:spacing w:val="0"/>
          <w:sz w:val="21"/>
          <w:szCs w:val="21"/>
          <w:shd w:val="clear" w:fill="FFFFFF"/>
        </w:rPr>
        <w:t>1</w:t>
      </w:r>
      <w:r>
        <w:rPr>
          <w:rFonts w:hint="eastAsia" w:ascii="宋体" w:hAnsi="宋体" w:eastAsia="宋体" w:cs="宋体"/>
          <w:i w:val="0"/>
          <w:iCs w:val="0"/>
          <w:caps w:val="0"/>
          <w:color w:val="333333"/>
          <w:spacing w:val="0"/>
          <w:sz w:val="21"/>
          <w:szCs w:val="21"/>
          <w:shd w:val="clear" w:fill="FFFFFF"/>
        </w:rPr>
        <w:t>：具备物流管理类执业资格要求的理论知识，掌握物流管理的核心知识，熟悉工物流管理、供应链领域的专业基础知识。得到从事物流管理的实践锻炼，具备综合应用所学知识解决物流管理实际问题的能力。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培养目标</w:t>
      </w:r>
      <w:r>
        <w:rPr>
          <w:rFonts w:hint="default" w:ascii="宋体" w:hAnsi="宋体" w:eastAsia="宋体" w:cs="宋体"/>
          <w:i w:val="0"/>
          <w:iCs w:val="0"/>
          <w:caps w:val="0"/>
          <w:color w:val="333333"/>
          <w:spacing w:val="0"/>
          <w:sz w:val="21"/>
          <w:szCs w:val="21"/>
          <w:shd w:val="clear" w:fill="FFFFFF"/>
        </w:rPr>
        <w:t>2</w:t>
      </w:r>
      <w:r>
        <w:rPr>
          <w:rFonts w:hint="eastAsia" w:ascii="宋体" w:hAnsi="宋体" w:eastAsia="宋体" w:cs="宋体"/>
          <w:i w:val="0"/>
          <w:iCs w:val="0"/>
          <w:caps w:val="0"/>
          <w:color w:val="333333"/>
          <w:spacing w:val="0"/>
          <w:sz w:val="21"/>
          <w:szCs w:val="21"/>
          <w:shd w:val="clear" w:fill="FFFFFF"/>
        </w:rPr>
        <w:t>：具有较强的语言文字表达能力；具备对物流专业外文文献进行读、写、译的基本能力；具备利用信息技术解决专业相关问题的基本能力；具备进行专业文献检索和初步科学研究能力。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培养目标</w:t>
      </w:r>
      <w:r>
        <w:rPr>
          <w:rFonts w:hint="default" w:ascii="宋体" w:hAnsi="宋体" w:eastAsia="宋体" w:cs="宋体"/>
          <w:i w:val="0"/>
          <w:iCs w:val="0"/>
          <w:caps w:val="0"/>
          <w:color w:val="333333"/>
          <w:spacing w:val="0"/>
          <w:sz w:val="21"/>
          <w:szCs w:val="21"/>
          <w:shd w:val="clear" w:fill="FFFFFF"/>
        </w:rPr>
        <w:t>3</w:t>
      </w:r>
      <w:r>
        <w:rPr>
          <w:rFonts w:hint="eastAsia" w:ascii="宋体" w:hAnsi="宋体" w:eastAsia="宋体" w:cs="宋体"/>
          <w:i w:val="0"/>
          <w:iCs w:val="0"/>
          <w:caps w:val="0"/>
          <w:color w:val="333333"/>
          <w:spacing w:val="0"/>
          <w:sz w:val="21"/>
          <w:szCs w:val="21"/>
          <w:shd w:val="clear" w:fill="FFFFFF"/>
        </w:rPr>
        <w:t>：有良好的人文社会科学素养、社会责任感和职业道德；具有积极进取精神和较强的情绪控制能力；具有社会交往、处理公共关系的基本能力。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培养目标</w:t>
      </w:r>
      <w:r>
        <w:rPr>
          <w:rFonts w:hint="default" w:ascii="宋体" w:hAnsi="宋体" w:eastAsia="宋体" w:cs="宋体"/>
          <w:i w:val="0"/>
          <w:iCs w:val="0"/>
          <w:caps w:val="0"/>
          <w:color w:val="333333"/>
          <w:spacing w:val="0"/>
          <w:sz w:val="21"/>
          <w:szCs w:val="21"/>
          <w:shd w:val="clear" w:fill="FFFFFF"/>
        </w:rPr>
        <w:t>4</w:t>
      </w:r>
      <w:r>
        <w:rPr>
          <w:rFonts w:hint="eastAsia" w:ascii="宋体" w:hAnsi="宋体" w:eastAsia="宋体" w:cs="宋体"/>
          <w:i w:val="0"/>
          <w:iCs w:val="0"/>
          <w:caps w:val="0"/>
          <w:color w:val="333333"/>
          <w:spacing w:val="0"/>
          <w:sz w:val="21"/>
          <w:szCs w:val="21"/>
          <w:shd w:val="clear" w:fill="FFFFFF"/>
        </w:rPr>
        <w:t>：具有创新精神、创新意识、系统思维和初步创新能力，能够与时俱进，并通过不断学习来拓展自己的知识和能力；在物流管理与工程领域具有就业竞争力，并有能力进入研究生阶段学习，有承担科研任务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培养目标</w:t>
      </w:r>
      <w:r>
        <w:rPr>
          <w:rFonts w:hint="default" w:ascii="宋体" w:hAnsi="宋体" w:eastAsia="宋体" w:cs="宋体"/>
          <w:i w:val="0"/>
          <w:iCs w:val="0"/>
          <w:caps w:val="0"/>
          <w:color w:val="333333"/>
          <w:spacing w:val="0"/>
          <w:sz w:val="21"/>
          <w:szCs w:val="21"/>
          <w:shd w:val="clear" w:fill="FFFFFF"/>
        </w:rPr>
        <w:t>5</w:t>
      </w:r>
      <w:r>
        <w:rPr>
          <w:rFonts w:hint="eastAsia" w:ascii="宋体" w:hAnsi="宋体" w:eastAsia="宋体" w:cs="宋体"/>
          <w:i w:val="0"/>
          <w:iCs w:val="0"/>
          <w:caps w:val="0"/>
          <w:color w:val="333333"/>
          <w:spacing w:val="0"/>
          <w:sz w:val="21"/>
          <w:szCs w:val="21"/>
          <w:shd w:val="clear" w:fill="FFFFFF"/>
        </w:rPr>
        <w:t>：具有国际化视野和跨文化交流与合作能力，能够在不同职能团队中发挥特定的作用并具备承担领导角色的能力。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   三、师资力量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学校现辖市北、黄岛、临沂三个校区，市北校区地处青岛市区，黄岛校区位于青岛西海岸新区，临沂校区位于沂蒙革命老区费县。学校领导提出一体化发展战略，三校区资源共享。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物流专业自建立以来，始终把师资队伍建设放在重要位置，经过多年努力已建设并拥有了一支业务素质过硬、结构合理、学术水平较高、人心稳定且与本专业建设、教学、科研工作相适应的师资队伍。现有高级职称的教师</w:t>
      </w:r>
      <w:r>
        <w:rPr>
          <w:rFonts w:hint="default" w:ascii="宋体" w:hAnsi="宋体" w:eastAsia="宋体" w:cs="宋体"/>
          <w:i w:val="0"/>
          <w:iCs w:val="0"/>
          <w:caps w:val="0"/>
          <w:color w:val="333333"/>
          <w:spacing w:val="0"/>
          <w:sz w:val="21"/>
          <w:szCs w:val="21"/>
          <w:shd w:val="clear" w:fill="FFFFFF"/>
        </w:rPr>
        <w:t>6</w:t>
      </w:r>
      <w:r>
        <w:rPr>
          <w:rFonts w:hint="eastAsia" w:ascii="宋体" w:hAnsi="宋体" w:eastAsia="宋体" w:cs="宋体"/>
          <w:i w:val="0"/>
          <w:iCs w:val="0"/>
          <w:caps w:val="0"/>
          <w:color w:val="333333"/>
          <w:spacing w:val="0"/>
          <w:sz w:val="21"/>
          <w:szCs w:val="21"/>
          <w:shd w:val="clear" w:fill="FFFFFF"/>
        </w:rPr>
        <w:t>人，其中博士</w:t>
      </w:r>
      <w:r>
        <w:rPr>
          <w:rFonts w:hint="default" w:ascii="宋体" w:hAnsi="宋体" w:eastAsia="宋体" w:cs="宋体"/>
          <w:i w:val="0"/>
          <w:iCs w:val="0"/>
          <w:caps w:val="0"/>
          <w:color w:val="333333"/>
          <w:spacing w:val="0"/>
          <w:sz w:val="21"/>
          <w:szCs w:val="21"/>
          <w:shd w:val="clear" w:fill="FFFFFF"/>
        </w:rPr>
        <w:t>5</w:t>
      </w:r>
      <w:r>
        <w:rPr>
          <w:rFonts w:hint="eastAsia" w:ascii="宋体" w:hAnsi="宋体" w:eastAsia="宋体" w:cs="宋体"/>
          <w:i w:val="0"/>
          <w:iCs w:val="0"/>
          <w:caps w:val="0"/>
          <w:color w:val="333333"/>
          <w:spacing w:val="0"/>
          <w:sz w:val="21"/>
          <w:szCs w:val="21"/>
          <w:shd w:val="clear" w:fill="FFFFFF"/>
        </w:rPr>
        <w:t>人，</w:t>
      </w:r>
      <w:r>
        <w:rPr>
          <w:rFonts w:hint="default" w:ascii="宋体" w:hAnsi="宋体" w:eastAsia="宋体" w:cs="宋体"/>
          <w:i w:val="0"/>
          <w:iCs w:val="0"/>
          <w:caps w:val="0"/>
          <w:color w:val="333333"/>
          <w:spacing w:val="0"/>
          <w:sz w:val="21"/>
          <w:szCs w:val="21"/>
          <w:shd w:val="clear" w:fill="FFFFFF"/>
        </w:rPr>
        <w:t>2</w:t>
      </w:r>
      <w:r>
        <w:rPr>
          <w:rFonts w:hint="eastAsia" w:ascii="宋体" w:hAnsi="宋体" w:eastAsia="宋体" w:cs="宋体"/>
          <w:i w:val="0"/>
          <w:iCs w:val="0"/>
          <w:caps w:val="0"/>
          <w:color w:val="333333"/>
          <w:spacing w:val="0"/>
          <w:sz w:val="21"/>
          <w:szCs w:val="21"/>
          <w:shd w:val="clear" w:fill="FFFFFF"/>
        </w:rPr>
        <w:t>人为英、美大学访问学者，师资队伍结构优良，教学和科研总体水平高。近</w:t>
      </w:r>
      <w:r>
        <w:rPr>
          <w:rFonts w:hint="default" w:ascii="宋体" w:hAnsi="宋体" w:eastAsia="宋体" w:cs="宋体"/>
          <w:i w:val="0"/>
          <w:iCs w:val="0"/>
          <w:caps w:val="0"/>
          <w:color w:val="333333"/>
          <w:spacing w:val="0"/>
          <w:sz w:val="21"/>
          <w:szCs w:val="21"/>
          <w:shd w:val="clear" w:fill="FFFFFF"/>
        </w:rPr>
        <w:t>3</w:t>
      </w:r>
      <w:r>
        <w:rPr>
          <w:rFonts w:hint="eastAsia" w:ascii="宋体" w:hAnsi="宋体" w:eastAsia="宋体" w:cs="宋体"/>
          <w:i w:val="0"/>
          <w:iCs w:val="0"/>
          <w:caps w:val="0"/>
          <w:color w:val="333333"/>
          <w:spacing w:val="0"/>
          <w:sz w:val="21"/>
          <w:szCs w:val="21"/>
          <w:shd w:val="clear" w:fill="FFFFFF"/>
        </w:rPr>
        <w:t>年主持省部级以上课题</w:t>
      </w:r>
      <w:r>
        <w:rPr>
          <w:rFonts w:hint="default" w:ascii="宋体" w:hAnsi="宋体" w:eastAsia="宋体" w:cs="宋体"/>
          <w:i w:val="0"/>
          <w:iCs w:val="0"/>
          <w:caps w:val="0"/>
          <w:color w:val="333333"/>
          <w:spacing w:val="0"/>
          <w:sz w:val="21"/>
          <w:szCs w:val="21"/>
          <w:shd w:val="clear" w:fill="FFFFFF"/>
        </w:rPr>
        <w:t>5</w:t>
      </w:r>
      <w:r>
        <w:rPr>
          <w:rFonts w:hint="eastAsia" w:ascii="宋体" w:hAnsi="宋体" w:eastAsia="宋体" w:cs="宋体"/>
          <w:i w:val="0"/>
          <w:iCs w:val="0"/>
          <w:caps w:val="0"/>
          <w:color w:val="333333"/>
          <w:spacing w:val="0"/>
          <w:sz w:val="21"/>
          <w:szCs w:val="21"/>
          <w:shd w:val="clear" w:fill="FFFFFF"/>
        </w:rPr>
        <w:t>项，承担横向项目</w:t>
      </w:r>
      <w:r>
        <w:rPr>
          <w:rFonts w:hint="default" w:ascii="宋体" w:hAnsi="宋体" w:eastAsia="宋体" w:cs="宋体"/>
          <w:i w:val="0"/>
          <w:iCs w:val="0"/>
          <w:caps w:val="0"/>
          <w:color w:val="333333"/>
          <w:spacing w:val="0"/>
          <w:sz w:val="21"/>
          <w:szCs w:val="21"/>
          <w:shd w:val="clear" w:fill="FFFFFF"/>
        </w:rPr>
        <w:t>11</w:t>
      </w:r>
      <w:r>
        <w:rPr>
          <w:rFonts w:hint="eastAsia" w:ascii="宋体" w:hAnsi="宋体" w:eastAsia="宋体" w:cs="宋体"/>
          <w:i w:val="0"/>
          <w:iCs w:val="0"/>
          <w:caps w:val="0"/>
          <w:color w:val="333333"/>
          <w:spacing w:val="0"/>
          <w:sz w:val="21"/>
          <w:szCs w:val="21"/>
          <w:shd w:val="clear" w:fill="FFFFFF"/>
        </w:rPr>
        <w:t>项；发表核心期刊学术论文</w:t>
      </w:r>
      <w:r>
        <w:rPr>
          <w:rFonts w:hint="default" w:ascii="宋体" w:hAnsi="宋体" w:eastAsia="宋体" w:cs="宋体"/>
          <w:i w:val="0"/>
          <w:iCs w:val="0"/>
          <w:caps w:val="0"/>
          <w:color w:val="333333"/>
          <w:spacing w:val="0"/>
          <w:sz w:val="21"/>
          <w:szCs w:val="21"/>
          <w:shd w:val="clear" w:fill="FFFFFF"/>
        </w:rPr>
        <w:t>56</w:t>
      </w:r>
      <w:r>
        <w:rPr>
          <w:rFonts w:hint="eastAsia" w:ascii="宋体" w:hAnsi="宋体" w:eastAsia="宋体" w:cs="宋体"/>
          <w:i w:val="0"/>
          <w:iCs w:val="0"/>
          <w:caps w:val="0"/>
          <w:color w:val="333333"/>
          <w:spacing w:val="0"/>
          <w:sz w:val="21"/>
          <w:szCs w:val="21"/>
          <w:shd w:val="clear" w:fill="FFFFFF"/>
        </w:rPr>
        <w:t>篇，其中</w:t>
      </w:r>
      <w:r>
        <w:rPr>
          <w:rFonts w:hint="default" w:ascii="宋体" w:hAnsi="宋体" w:eastAsia="宋体" w:cs="宋体"/>
          <w:i w:val="0"/>
          <w:iCs w:val="0"/>
          <w:caps w:val="0"/>
          <w:color w:val="333333"/>
          <w:spacing w:val="0"/>
          <w:sz w:val="21"/>
          <w:szCs w:val="21"/>
          <w:shd w:val="clear" w:fill="FFFFFF"/>
        </w:rPr>
        <w:t>SCI</w:t>
      </w:r>
      <w:r>
        <w:rPr>
          <w:rFonts w:hint="eastAsia" w:ascii="宋体" w:hAnsi="宋体" w:eastAsia="宋体" w:cs="宋体"/>
          <w:i w:val="0"/>
          <w:iCs w:val="0"/>
          <w:caps w:val="0"/>
          <w:color w:val="333333"/>
          <w:spacing w:val="0"/>
          <w:sz w:val="21"/>
          <w:szCs w:val="21"/>
          <w:shd w:val="clear" w:fill="FFFFFF"/>
        </w:rPr>
        <w:t>、</w:t>
      </w:r>
      <w:r>
        <w:rPr>
          <w:rFonts w:hint="default" w:ascii="宋体" w:hAnsi="宋体" w:eastAsia="宋体" w:cs="宋体"/>
          <w:i w:val="0"/>
          <w:iCs w:val="0"/>
          <w:caps w:val="0"/>
          <w:color w:val="333333"/>
          <w:spacing w:val="0"/>
          <w:sz w:val="21"/>
          <w:szCs w:val="21"/>
          <w:shd w:val="clear" w:fill="FFFFFF"/>
        </w:rPr>
        <w:t>EI</w:t>
      </w:r>
      <w:r>
        <w:rPr>
          <w:rFonts w:hint="eastAsia" w:ascii="宋体" w:hAnsi="宋体" w:eastAsia="宋体" w:cs="宋体"/>
          <w:i w:val="0"/>
          <w:iCs w:val="0"/>
          <w:caps w:val="0"/>
          <w:color w:val="333333"/>
          <w:spacing w:val="0"/>
          <w:sz w:val="21"/>
          <w:szCs w:val="21"/>
          <w:shd w:val="clear" w:fill="FFFFFF"/>
        </w:rPr>
        <w:t>和</w:t>
      </w:r>
      <w:r>
        <w:rPr>
          <w:rFonts w:hint="default" w:ascii="宋体" w:hAnsi="宋体" w:eastAsia="宋体" w:cs="宋体"/>
          <w:i w:val="0"/>
          <w:iCs w:val="0"/>
          <w:caps w:val="0"/>
          <w:color w:val="333333"/>
          <w:spacing w:val="0"/>
          <w:sz w:val="21"/>
          <w:szCs w:val="21"/>
          <w:shd w:val="clear" w:fill="FFFFFF"/>
        </w:rPr>
        <w:t>ISTP</w:t>
      </w:r>
      <w:r>
        <w:rPr>
          <w:rFonts w:hint="eastAsia" w:ascii="宋体" w:hAnsi="宋体" w:eastAsia="宋体" w:cs="宋体"/>
          <w:i w:val="0"/>
          <w:iCs w:val="0"/>
          <w:caps w:val="0"/>
          <w:color w:val="333333"/>
          <w:spacing w:val="0"/>
          <w:sz w:val="21"/>
          <w:szCs w:val="21"/>
          <w:shd w:val="clear" w:fill="FFFFFF"/>
        </w:rPr>
        <w:t>收录</w:t>
      </w:r>
      <w:r>
        <w:rPr>
          <w:rFonts w:hint="default" w:ascii="宋体" w:hAnsi="宋体" w:eastAsia="宋体" w:cs="宋体"/>
          <w:i w:val="0"/>
          <w:iCs w:val="0"/>
          <w:caps w:val="0"/>
          <w:color w:val="333333"/>
          <w:spacing w:val="0"/>
          <w:sz w:val="21"/>
          <w:szCs w:val="21"/>
          <w:shd w:val="clear" w:fill="FFFFFF"/>
        </w:rPr>
        <w:t>11</w:t>
      </w:r>
      <w:r>
        <w:rPr>
          <w:rFonts w:hint="eastAsia" w:ascii="宋体" w:hAnsi="宋体" w:eastAsia="宋体" w:cs="宋体"/>
          <w:i w:val="0"/>
          <w:iCs w:val="0"/>
          <w:caps w:val="0"/>
          <w:color w:val="333333"/>
          <w:spacing w:val="0"/>
          <w:sz w:val="21"/>
          <w:szCs w:val="21"/>
          <w:shd w:val="clear" w:fill="FFFFFF"/>
        </w:rPr>
        <w:t>篇，</w:t>
      </w:r>
      <w:r>
        <w:rPr>
          <w:rFonts w:hint="default" w:ascii="宋体" w:hAnsi="宋体" w:eastAsia="宋体" w:cs="宋体"/>
          <w:i w:val="0"/>
          <w:iCs w:val="0"/>
          <w:caps w:val="0"/>
          <w:color w:val="333333"/>
          <w:spacing w:val="0"/>
          <w:sz w:val="21"/>
          <w:szCs w:val="21"/>
          <w:shd w:val="clear" w:fill="FFFFFF"/>
        </w:rPr>
        <w:t>CSSCI</w:t>
      </w:r>
      <w:r>
        <w:rPr>
          <w:rFonts w:hint="eastAsia" w:ascii="宋体" w:hAnsi="宋体" w:eastAsia="宋体" w:cs="宋体"/>
          <w:i w:val="0"/>
          <w:iCs w:val="0"/>
          <w:caps w:val="0"/>
          <w:color w:val="333333"/>
          <w:spacing w:val="0"/>
          <w:sz w:val="21"/>
          <w:szCs w:val="21"/>
          <w:shd w:val="clear" w:fill="FFFFFF"/>
        </w:rPr>
        <w:t>收录</w:t>
      </w:r>
      <w:r>
        <w:rPr>
          <w:rFonts w:hint="default" w:ascii="宋体" w:hAnsi="宋体" w:eastAsia="宋体" w:cs="宋体"/>
          <w:i w:val="0"/>
          <w:iCs w:val="0"/>
          <w:caps w:val="0"/>
          <w:color w:val="333333"/>
          <w:spacing w:val="0"/>
          <w:sz w:val="21"/>
          <w:szCs w:val="21"/>
          <w:shd w:val="clear" w:fill="FFFFFF"/>
        </w:rPr>
        <w:t>10</w:t>
      </w:r>
      <w:r>
        <w:rPr>
          <w:rFonts w:hint="eastAsia" w:ascii="宋体" w:hAnsi="宋体" w:eastAsia="宋体" w:cs="宋体"/>
          <w:i w:val="0"/>
          <w:iCs w:val="0"/>
          <w:caps w:val="0"/>
          <w:color w:val="333333"/>
          <w:spacing w:val="0"/>
          <w:sz w:val="21"/>
          <w:szCs w:val="21"/>
          <w:shd w:val="clear" w:fill="FFFFFF"/>
        </w:rPr>
        <w:t>余篇；出版专著及主编教材</w:t>
      </w:r>
      <w:r>
        <w:rPr>
          <w:rFonts w:hint="default" w:ascii="宋体" w:hAnsi="宋体" w:eastAsia="宋体" w:cs="宋体"/>
          <w:i w:val="0"/>
          <w:iCs w:val="0"/>
          <w:caps w:val="0"/>
          <w:color w:val="333333"/>
          <w:spacing w:val="0"/>
          <w:sz w:val="21"/>
          <w:szCs w:val="21"/>
          <w:shd w:val="clear" w:fill="FFFFFF"/>
        </w:rPr>
        <w:t>12</w:t>
      </w:r>
      <w:r>
        <w:rPr>
          <w:rFonts w:hint="eastAsia" w:ascii="宋体" w:hAnsi="宋体" w:eastAsia="宋体" w:cs="宋体"/>
          <w:i w:val="0"/>
          <w:iCs w:val="0"/>
          <w:caps w:val="0"/>
          <w:color w:val="333333"/>
          <w:spacing w:val="0"/>
          <w:sz w:val="21"/>
          <w:szCs w:val="21"/>
          <w:shd w:val="clear" w:fill="FFFFFF"/>
        </w:rPr>
        <w:t>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   四、主干课程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（一）主干学科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物流管理与工程、管理科学与工程、工商管理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（二）核心课程及主要实践性教学环节（含主要专业实验）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核心课程：物流学、物流与供应链管理、物流系统分析与设计、物流成本管理、物流信息管理、国际物流、运输管理、仓储与配送管理、物流技术经济学、采购管理、物流设施与设备。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主要实践性教学环节：第三方物流实验、物流设施设备实验、物流系统分析与设计实验；物流信息系统设计、集装箱场站规划设计、采购模拟与实践、物流系统分析课程设计、专业认识生产实习、毕业实习、毕业论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   五、专业特色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在教育过程中突出本专业的特色，强化实践教育，以参加全国数学建模大赛、物流方案设计大赛、供应链设计大赛、技能竞赛为契机，大力提高大学生的创新实践能力。以各种技能大赛为平台，促进教师开展教学改革，提高学生实践和创新能力，提高学生的就业创业能力。不断完善教学内容、课程体系与教学质量监督评估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本专业设有商贸物流和冷链物流物流两个专业方向，其中商贸物流方向主要依托于临沂市商贸物流特色产业优势以及“中国物流之都”品牌效应，服务于临沂市“商贸服务型国家物流枢纽”建设。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   六、实验室建设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拥有物流系统建模仿真实训中心、供应链管理沙盘实训中心、</w:t>
      </w:r>
      <w:r>
        <w:rPr>
          <w:rFonts w:hint="default" w:ascii="宋体" w:hAnsi="宋体" w:eastAsia="宋体" w:cs="宋体"/>
          <w:i w:val="0"/>
          <w:iCs w:val="0"/>
          <w:caps w:val="0"/>
          <w:color w:val="333333"/>
          <w:spacing w:val="0"/>
          <w:sz w:val="21"/>
          <w:szCs w:val="21"/>
          <w:shd w:val="clear" w:fill="FFFFFF"/>
        </w:rPr>
        <w:t>ERP</w:t>
      </w:r>
      <w:r>
        <w:rPr>
          <w:rFonts w:hint="eastAsia" w:ascii="宋体" w:hAnsi="宋体" w:eastAsia="宋体" w:cs="宋体"/>
          <w:i w:val="0"/>
          <w:iCs w:val="0"/>
          <w:caps w:val="0"/>
          <w:color w:val="333333"/>
          <w:spacing w:val="0"/>
          <w:sz w:val="21"/>
          <w:szCs w:val="21"/>
          <w:shd w:val="clear" w:fill="FFFFFF"/>
        </w:rPr>
        <w:t>沙盘实训中心和</w:t>
      </w:r>
      <w:r>
        <w:rPr>
          <w:rFonts w:hint="default" w:ascii="宋体" w:hAnsi="宋体" w:eastAsia="宋体" w:cs="宋体"/>
          <w:i w:val="0"/>
          <w:iCs w:val="0"/>
          <w:caps w:val="0"/>
          <w:color w:val="333333"/>
          <w:spacing w:val="0"/>
          <w:sz w:val="21"/>
          <w:szCs w:val="21"/>
          <w:shd w:val="clear" w:fill="FFFFFF"/>
        </w:rPr>
        <w:t>VBSE</w:t>
      </w:r>
      <w:r>
        <w:rPr>
          <w:rFonts w:hint="eastAsia" w:ascii="宋体" w:hAnsi="宋体" w:eastAsia="宋体" w:cs="宋体"/>
          <w:i w:val="0"/>
          <w:iCs w:val="0"/>
          <w:caps w:val="0"/>
          <w:color w:val="333333"/>
          <w:spacing w:val="0"/>
          <w:sz w:val="21"/>
          <w:szCs w:val="21"/>
          <w:shd w:val="clear" w:fill="FFFFFF"/>
        </w:rPr>
        <w:t>综合实训中心等实训场地，能够较好地满足教学和科研的需要。结合专业特色与荣庆物流、京东物流、德邦快递、顺丰速运等</w:t>
      </w:r>
      <w:r>
        <w:rPr>
          <w:rFonts w:hint="default" w:ascii="宋体" w:hAnsi="宋体" w:eastAsia="宋体" w:cs="宋体"/>
          <w:i w:val="0"/>
          <w:iCs w:val="0"/>
          <w:caps w:val="0"/>
          <w:color w:val="333333"/>
          <w:spacing w:val="0"/>
          <w:sz w:val="21"/>
          <w:szCs w:val="21"/>
          <w:shd w:val="clear" w:fill="FFFFFF"/>
        </w:rPr>
        <w:t>10</w:t>
      </w:r>
      <w:r>
        <w:rPr>
          <w:rFonts w:hint="eastAsia" w:ascii="宋体" w:hAnsi="宋体" w:eastAsia="宋体" w:cs="宋体"/>
          <w:i w:val="0"/>
          <w:iCs w:val="0"/>
          <w:caps w:val="0"/>
          <w:color w:val="333333"/>
          <w:spacing w:val="0"/>
          <w:sz w:val="21"/>
          <w:szCs w:val="21"/>
          <w:shd w:val="clear" w:fill="FFFFFF"/>
        </w:rPr>
        <w:t>多家大中型物流企业建立固定的实践教学基地和就业基地。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   七、升学就业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物理管理专业考研主要对物流管理、物流工程、交通运输工程等专业。近两年物流管理专业学生考研率分别为</w:t>
      </w:r>
      <w:r>
        <w:rPr>
          <w:rFonts w:hint="default" w:ascii="宋体" w:hAnsi="宋体" w:eastAsia="宋体" w:cs="宋体"/>
          <w:i w:val="0"/>
          <w:iCs w:val="0"/>
          <w:caps w:val="0"/>
          <w:color w:val="333333"/>
          <w:spacing w:val="0"/>
          <w:sz w:val="21"/>
          <w:szCs w:val="21"/>
          <w:shd w:val="clear" w:fill="FFFFFF"/>
        </w:rPr>
        <w:t>35%</w:t>
      </w:r>
      <w:r>
        <w:rPr>
          <w:rFonts w:hint="eastAsia" w:ascii="宋体" w:hAnsi="宋体" w:eastAsia="宋体" w:cs="宋体"/>
          <w:i w:val="0"/>
          <w:iCs w:val="0"/>
          <w:caps w:val="0"/>
          <w:color w:val="333333"/>
          <w:spacing w:val="0"/>
          <w:sz w:val="21"/>
          <w:szCs w:val="21"/>
          <w:shd w:val="clear" w:fill="FFFFFF"/>
        </w:rPr>
        <w:t>和</w:t>
      </w:r>
      <w:r>
        <w:rPr>
          <w:rFonts w:hint="default" w:ascii="宋体" w:hAnsi="宋体" w:eastAsia="宋体" w:cs="宋体"/>
          <w:i w:val="0"/>
          <w:iCs w:val="0"/>
          <w:caps w:val="0"/>
          <w:color w:val="333333"/>
          <w:spacing w:val="0"/>
          <w:sz w:val="21"/>
          <w:szCs w:val="21"/>
          <w:shd w:val="clear" w:fill="FFFFFF"/>
        </w:rPr>
        <w:t>25%</w:t>
      </w:r>
      <w:r>
        <w:rPr>
          <w:rFonts w:hint="eastAsia" w:ascii="宋体" w:hAnsi="宋体" w:eastAsia="宋体" w:cs="宋体"/>
          <w:i w:val="0"/>
          <w:iCs w:val="0"/>
          <w:caps w:val="0"/>
          <w:color w:val="333333"/>
          <w:spacing w:val="0"/>
          <w:sz w:val="21"/>
          <w:szCs w:val="21"/>
          <w:shd w:val="clear" w:fill="FFFFFF"/>
        </w:rPr>
        <w:t>，考研学校不乏东南大学、北京交通大学、等</w:t>
      </w:r>
      <w:r>
        <w:rPr>
          <w:rFonts w:hint="default" w:ascii="宋体" w:hAnsi="宋体" w:eastAsia="宋体" w:cs="宋体"/>
          <w:i w:val="0"/>
          <w:iCs w:val="0"/>
          <w:caps w:val="0"/>
          <w:color w:val="333333"/>
          <w:spacing w:val="0"/>
          <w:sz w:val="21"/>
          <w:szCs w:val="21"/>
          <w:shd w:val="clear" w:fill="FFFFFF"/>
        </w:rPr>
        <w:t>985/211</w:t>
      </w:r>
      <w:r>
        <w:rPr>
          <w:rFonts w:hint="eastAsia" w:ascii="宋体" w:hAnsi="宋体" w:eastAsia="宋体" w:cs="宋体"/>
          <w:i w:val="0"/>
          <w:iCs w:val="0"/>
          <w:caps w:val="0"/>
          <w:color w:val="333333"/>
          <w:spacing w:val="0"/>
          <w:sz w:val="21"/>
          <w:szCs w:val="21"/>
          <w:shd w:val="clear" w:fill="FFFFFF"/>
        </w:rPr>
        <w:t>高校。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本专业学生就业前景较好，就业方向主要为各级政府管理部门、大中型物流企业、制造业企业等。物流管理专业近三年就业率一直保持在</w:t>
      </w:r>
      <w:r>
        <w:rPr>
          <w:rFonts w:hint="default" w:ascii="宋体" w:hAnsi="宋体" w:eastAsia="宋体" w:cs="宋体"/>
          <w:i w:val="0"/>
          <w:iCs w:val="0"/>
          <w:caps w:val="0"/>
          <w:color w:val="333333"/>
          <w:spacing w:val="0"/>
          <w:sz w:val="21"/>
          <w:szCs w:val="21"/>
          <w:shd w:val="clear" w:fill="FFFFFF"/>
        </w:rPr>
        <w:t>93%</w:t>
      </w:r>
      <w:r>
        <w:rPr>
          <w:rFonts w:hint="eastAsia" w:ascii="宋体" w:hAnsi="宋体" w:eastAsia="宋体" w:cs="宋体"/>
          <w:i w:val="0"/>
          <w:iCs w:val="0"/>
          <w:caps w:val="0"/>
          <w:color w:val="333333"/>
          <w:spacing w:val="0"/>
          <w:sz w:val="21"/>
          <w:szCs w:val="21"/>
          <w:shd w:val="clear" w:fill="FFFFFF"/>
        </w:rPr>
        <w:t>以上，就业去向主要为京物流、顺丰速运、德邦快递、荣庆物流等国内优质企业。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   八、专业竞赛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物流管理专业大学生科技创新活动成果丰硕，学生参加全国第二、三届物流设计大赛，2次获得全国二等奖；参加全国大学生</w:t>
      </w:r>
      <w:r>
        <w:rPr>
          <w:rFonts w:hint="default" w:ascii="宋体" w:hAnsi="宋体" w:eastAsia="宋体" w:cs="宋体"/>
          <w:i w:val="0"/>
          <w:iCs w:val="0"/>
          <w:caps w:val="0"/>
          <w:color w:val="333333"/>
          <w:spacing w:val="0"/>
          <w:sz w:val="21"/>
          <w:szCs w:val="21"/>
          <w:shd w:val="clear" w:fill="FFFFFF"/>
        </w:rPr>
        <w:t>ERP</w:t>
      </w:r>
      <w:r>
        <w:rPr>
          <w:rFonts w:hint="eastAsia" w:ascii="宋体" w:hAnsi="宋体" w:eastAsia="宋体" w:cs="宋体"/>
          <w:i w:val="0"/>
          <w:iCs w:val="0"/>
          <w:caps w:val="0"/>
          <w:color w:val="333333"/>
          <w:spacing w:val="0"/>
          <w:sz w:val="21"/>
          <w:szCs w:val="21"/>
          <w:shd w:val="clear" w:fill="FFFFFF"/>
        </w:rPr>
        <w:t>沙盘大赛，</w:t>
      </w:r>
      <w:r>
        <w:rPr>
          <w:rFonts w:hint="default" w:ascii="宋体" w:hAnsi="宋体" w:eastAsia="宋体" w:cs="宋体"/>
          <w:i w:val="0"/>
          <w:iCs w:val="0"/>
          <w:caps w:val="0"/>
          <w:color w:val="333333"/>
          <w:spacing w:val="0"/>
          <w:sz w:val="21"/>
          <w:szCs w:val="21"/>
          <w:shd w:val="clear" w:fill="FFFFFF"/>
        </w:rPr>
        <w:t>1</w:t>
      </w:r>
      <w:r>
        <w:rPr>
          <w:rFonts w:hint="eastAsia" w:ascii="宋体" w:hAnsi="宋体" w:eastAsia="宋体" w:cs="宋体"/>
          <w:i w:val="0"/>
          <w:iCs w:val="0"/>
          <w:caps w:val="0"/>
          <w:color w:val="333333"/>
          <w:spacing w:val="0"/>
          <w:sz w:val="21"/>
          <w:szCs w:val="21"/>
          <w:shd w:val="clear" w:fill="FFFFFF"/>
        </w:rPr>
        <w:t>次获得全国一等奖，</w:t>
      </w:r>
      <w:r>
        <w:rPr>
          <w:rFonts w:hint="default" w:ascii="宋体" w:hAnsi="宋体" w:eastAsia="宋体" w:cs="宋体"/>
          <w:i w:val="0"/>
          <w:iCs w:val="0"/>
          <w:caps w:val="0"/>
          <w:color w:val="333333"/>
          <w:spacing w:val="0"/>
          <w:sz w:val="21"/>
          <w:szCs w:val="21"/>
          <w:shd w:val="clear" w:fill="FFFFFF"/>
        </w:rPr>
        <w:t>2</w:t>
      </w:r>
      <w:r>
        <w:rPr>
          <w:rFonts w:hint="eastAsia" w:ascii="宋体" w:hAnsi="宋体" w:eastAsia="宋体" w:cs="宋体"/>
          <w:i w:val="0"/>
          <w:iCs w:val="0"/>
          <w:caps w:val="0"/>
          <w:color w:val="333333"/>
          <w:spacing w:val="0"/>
          <w:sz w:val="21"/>
          <w:szCs w:val="21"/>
          <w:shd w:val="clear" w:fill="FFFFFF"/>
        </w:rPr>
        <w:t>次获得全国三等奖，其它各级各类竞赛二等奖以上超过</w:t>
      </w:r>
      <w:r>
        <w:rPr>
          <w:rFonts w:hint="default" w:ascii="宋体" w:hAnsi="宋体" w:eastAsia="宋体" w:cs="宋体"/>
          <w:i w:val="0"/>
          <w:iCs w:val="0"/>
          <w:caps w:val="0"/>
          <w:color w:val="333333"/>
          <w:spacing w:val="0"/>
          <w:sz w:val="21"/>
          <w:szCs w:val="21"/>
          <w:shd w:val="clear" w:fill="FFFFFF"/>
        </w:rPr>
        <w:t>100</w:t>
      </w:r>
      <w:r>
        <w:rPr>
          <w:rFonts w:hint="eastAsia" w:ascii="宋体" w:hAnsi="宋体" w:eastAsia="宋体" w:cs="宋体"/>
          <w:i w:val="0"/>
          <w:iCs w:val="0"/>
          <w:caps w:val="0"/>
          <w:color w:val="333333"/>
          <w:spacing w:val="0"/>
          <w:sz w:val="21"/>
          <w:szCs w:val="21"/>
          <w:shd w:val="clear" w:fill="FFFFFF"/>
        </w:rPr>
        <w:t>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   九、专业宣传联系人及联系方式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李正浩  联系方式：</w:t>
      </w:r>
      <w:r>
        <w:rPr>
          <w:rFonts w:hint="default" w:ascii="宋体" w:hAnsi="宋体" w:eastAsia="宋体" w:cs="宋体"/>
          <w:i w:val="0"/>
          <w:iCs w:val="0"/>
          <w:caps w:val="0"/>
          <w:color w:val="333333"/>
          <w:spacing w:val="0"/>
          <w:sz w:val="21"/>
          <w:szCs w:val="21"/>
          <w:shd w:val="clear" w:fill="FFFFFF"/>
        </w:rPr>
        <w:t>18265398078</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OGNjNGI3MDZjYjM3MGZkODNiZGVlMzBiY2Y1NDAifQ=="/>
  </w:docVars>
  <w:rsids>
    <w:rsidRoot w:val="5D853957"/>
    <w:rsid w:val="0C856395"/>
    <w:rsid w:val="10615A49"/>
    <w:rsid w:val="12C56CF6"/>
    <w:rsid w:val="20DE1166"/>
    <w:rsid w:val="305E0450"/>
    <w:rsid w:val="46DD214D"/>
    <w:rsid w:val="53C4622B"/>
    <w:rsid w:val="54A87430"/>
    <w:rsid w:val="5A6B74D9"/>
    <w:rsid w:val="5D853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spacing w:before="100" w:beforeLines="100" w:beforeAutospacing="0" w:after="100" w:afterLines="100" w:afterAutospacing="0" w:line="360" w:lineRule="auto"/>
      <w:jc w:val="left"/>
      <w:outlineLvl w:val="0"/>
    </w:pPr>
    <w:rPr>
      <w:rFonts w:eastAsia="黑体" w:asciiTheme="minorAscii" w:hAnsiTheme="minorAscii"/>
      <w:kern w:val="44"/>
      <w:sz w:val="28"/>
      <w:szCs w:val="2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标题 1 Char"/>
    <w:link w:val="2"/>
    <w:qFormat/>
    <w:uiPriority w:val="0"/>
    <w:rPr>
      <w:rFonts w:eastAsia="黑体" w:asciiTheme="minorAscii" w:hAnsiTheme="minorAscii"/>
      <w:kern w:val="44"/>
      <w:sz w:val="28"/>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1978</Words>
  <Characters>2037</Characters>
  <Lines>0</Lines>
  <Paragraphs>0</Paragraphs>
  <TotalTime>1</TotalTime>
  <ScaleCrop>false</ScaleCrop>
  <LinksUpToDate>false</LinksUpToDate>
  <CharactersWithSpaces>2066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2023-06-18T01:36:00Z</dcterms:created>
  <dc:creator>@</dc:creator>
  <cp:lastModifiedBy>Administrator</cp:lastModifiedBy>
  <dcterms:modified xsi:type="dcterms:W3CDTF">2023-06-25T02:45:52Z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E80F3AFD30154AD68C0A5706DBCB4930_13</vt:lpwstr>
  </property>
</Properties>
</file>